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Sportordnung (NWKyuV)</w:t>
      </w:r>
    </w:p>
    <w:p>
      <w:pPr>
        <w:pStyle w:val="Date"/>
      </w:pPr>
      <w:r>
        <w:t xml:space="preserve">2022-09-19</w:t>
      </w:r>
    </w:p>
    <w:bookmarkStart w:id="9" w:name="allgemeines"/>
    <w:p>
      <w:pPr>
        <w:pStyle w:val="Heading2"/>
      </w:pPr>
      <w:r>
        <w:t xml:space="preserve">§1 [Allgemeines]</w:t>
      </w:r>
    </w:p>
    <w:p>
      <w:pPr>
        <w:numPr>
          <w:ilvl w:val="0"/>
          <w:numId w:val="1001"/>
        </w:numPr>
      </w:pPr>
      <w:r>
        <w:t xml:space="preserve">Die Bestimmungen dieser Sportordnung gelten für den NWKyuV.</w:t>
      </w:r>
    </w:p>
    <w:p>
      <w:pPr>
        <w:numPr>
          <w:ilvl w:val="0"/>
          <w:numId w:val="1001"/>
        </w:numPr>
      </w:pPr>
      <w:r>
        <w:t xml:space="preserve">Die NWKyuV-Wettkampfregeln und die DKyuB-Sicherheits- die DKyuB-Prüfungs- und</w:t>
      </w:r>
      <w:r>
        <w:t xml:space="preserve"> </w:t>
      </w:r>
      <w:r>
        <w:t xml:space="preserve">die DKyuB-Kampfrichterordnung sind Bestandteil dieser Sportordnung.</w:t>
      </w:r>
    </w:p>
    <w:bookmarkEnd w:id="9"/>
    <w:bookmarkStart w:id="10" w:name="X467b0740d28e53cec7230066e56950bdca805b1"/>
    <w:p>
      <w:pPr>
        <w:pStyle w:val="Heading2"/>
      </w:pPr>
      <w:r>
        <w:t xml:space="preserve">§2 [Altersklasseneinteilung, Gleichstellung, Doping]</w:t>
      </w:r>
    </w:p>
    <w:p>
      <w:pPr>
        <w:numPr>
          <w:ilvl w:val="0"/>
          <w:numId w:val="1002"/>
        </w:numPr>
      </w:pPr>
      <w:r>
        <w:t xml:space="preserve">Eine Altersklasseneinteilung entfällt.</w:t>
      </w:r>
    </w:p>
    <w:p>
      <w:pPr>
        <w:numPr>
          <w:ilvl w:val="0"/>
          <w:numId w:val="1002"/>
        </w:numPr>
      </w:pPr>
      <w:r>
        <w:t xml:space="preserve">Rechte und Pflichten gelten für weibliche und männliche Kyudoka gleichermaßen.</w:t>
      </w:r>
    </w:p>
    <w:p>
      <w:pPr>
        <w:numPr>
          <w:ilvl w:val="0"/>
          <w:numId w:val="1002"/>
        </w:numPr>
      </w:pPr>
      <w:r>
        <w:t xml:space="preserve">Doping ist verboten.</w:t>
      </w:r>
    </w:p>
    <w:bookmarkEnd w:id="10"/>
    <w:bookmarkStart w:id="11" w:name="veranstaltungen-des-nwkyuv"/>
    <w:p>
      <w:pPr>
        <w:pStyle w:val="Heading2"/>
      </w:pPr>
      <w:r>
        <w:t xml:space="preserve">§3 [Veranstaltungen des NWKyuV]</w:t>
      </w:r>
    </w:p>
    <w:p>
      <w:pPr>
        <w:numPr>
          <w:ilvl w:val="0"/>
          <w:numId w:val="1003"/>
        </w:numPr>
      </w:pPr>
      <w:r>
        <w:t xml:space="preserve">Kyudo-Veranstaltungen des NWKyuV werden über den Vorstand vom Landestrainer koordiniert und</w:t>
      </w:r>
      <w:r>
        <w:t xml:space="preserve"> </w:t>
      </w:r>
      <w:r>
        <w:t xml:space="preserve">zu Jahresbeginn den Vereinen mitgeteilt.</w:t>
      </w:r>
      <w:r>
        <w:t xml:space="preserve"> </w:t>
      </w:r>
      <w:r>
        <w:t xml:space="preserve">Ausschreibungen erfolgen mindestens vier Wochen vor den einzelnen Veranstaltungen.</w:t>
      </w:r>
    </w:p>
    <w:p>
      <w:pPr>
        <w:numPr>
          <w:ilvl w:val="0"/>
          <w:numId w:val="1003"/>
        </w:numPr>
      </w:pPr>
      <w:r>
        <w:t xml:space="preserve">Folgende Veranstaltungen sind davon betroffen:</w:t>
      </w:r>
    </w:p>
    <w:p>
      <w:pPr>
        <w:pStyle w:val="Compact"/>
        <w:numPr>
          <w:ilvl w:val="0"/>
          <w:numId w:val="1004"/>
        </w:numPr>
      </w:pPr>
      <w:r>
        <w:t xml:space="preserve">a) NRW-Einzelmeisterschaften,</w:t>
      </w:r>
    </w:p>
    <w:p>
      <w:pPr>
        <w:pStyle w:val="Compact"/>
        <w:numPr>
          <w:ilvl w:val="0"/>
          <w:numId w:val="1004"/>
        </w:numPr>
      </w:pPr>
      <w:r>
        <w:t xml:space="preserve">b) NRW-Mannschaftsmeisterschaften,</w:t>
      </w:r>
    </w:p>
    <w:p>
      <w:pPr>
        <w:pStyle w:val="Compact"/>
        <w:numPr>
          <w:ilvl w:val="0"/>
          <w:numId w:val="1004"/>
        </w:numPr>
      </w:pPr>
      <w:r>
        <w:t xml:space="preserve">c) NRW-Enteki-Meisterschaften,</w:t>
      </w:r>
    </w:p>
    <w:p>
      <w:pPr>
        <w:pStyle w:val="Compact"/>
        <w:numPr>
          <w:ilvl w:val="0"/>
          <w:numId w:val="1004"/>
        </w:numPr>
      </w:pPr>
      <w:r>
        <w:t xml:space="preserve">d) Landeslehrgänge</w:t>
      </w:r>
    </w:p>
    <w:p>
      <w:pPr>
        <w:pStyle w:val="Compact"/>
        <w:numPr>
          <w:ilvl w:val="0"/>
          <w:numId w:val="1004"/>
        </w:numPr>
      </w:pPr>
      <w:r>
        <w:t xml:space="preserve">e) Prüfungslehrgänge mit Prüfung zum 2. und 1. Kyu</w:t>
      </w:r>
    </w:p>
    <w:p>
      <w:pPr>
        <w:pStyle w:val="Compact"/>
        <w:numPr>
          <w:ilvl w:val="0"/>
          <w:numId w:val="1004"/>
        </w:numPr>
      </w:pPr>
      <w:r>
        <w:t xml:space="preserve">f) Bundeslehrgänge, die im Land abgehalten werden</w:t>
      </w:r>
    </w:p>
    <w:p>
      <w:pPr>
        <w:pStyle w:val="Compact"/>
        <w:numPr>
          <w:ilvl w:val="0"/>
          <w:numId w:val="1004"/>
        </w:numPr>
      </w:pPr>
      <w:r>
        <w:t xml:space="preserve">g) Training des Landes-Wettkampfkaders</w:t>
      </w:r>
    </w:p>
    <w:bookmarkEnd w:id="11"/>
    <w:bookmarkStart w:id="12" w:name="veranstaltungen-der-vereine"/>
    <w:p>
      <w:pPr>
        <w:pStyle w:val="Heading2"/>
      </w:pPr>
      <w:r>
        <w:t xml:space="preserve">§4 [Veranstaltungen der Vereine]</w:t>
      </w:r>
    </w:p>
    <w:p>
      <w:pPr>
        <w:pStyle w:val="Compact"/>
        <w:numPr>
          <w:ilvl w:val="0"/>
          <w:numId w:val="1005"/>
        </w:numPr>
      </w:pPr>
      <w:r>
        <w:t xml:space="preserve">Besondere Veranstaltungen der einzelnen Vereine werden mit dem Landestrainer zwecks</w:t>
      </w:r>
      <w:r>
        <w:t xml:space="preserve"> </w:t>
      </w:r>
      <w:r>
        <w:t xml:space="preserve">Koordination abgesprochen. Spätestens vier Wochen vor der Veranstaltung werden sie den</w:t>
      </w:r>
      <w:r>
        <w:t xml:space="preserve"> </w:t>
      </w:r>
      <w:r>
        <w:t xml:space="preserve">übrigen Vereinen mitgeteilt.</w:t>
      </w:r>
      <w:r>
        <w:br/>
      </w:r>
      <w:r>
        <w:t xml:space="preserve">Es kann sich um folgende Veranstaltungen handeln:</w:t>
      </w:r>
    </w:p>
    <w:p>
      <w:pPr>
        <w:pStyle w:val="Compact"/>
        <w:numPr>
          <w:ilvl w:val="0"/>
          <w:numId w:val="1006"/>
        </w:numPr>
      </w:pPr>
      <w:r>
        <w:t xml:space="preserve">besonderes Training</w:t>
      </w:r>
    </w:p>
    <w:p>
      <w:pPr>
        <w:pStyle w:val="Compact"/>
        <w:numPr>
          <w:ilvl w:val="0"/>
          <w:numId w:val="1006"/>
        </w:numPr>
      </w:pPr>
      <w:r>
        <w:t xml:space="preserve">besondere Wettkämpfe</w:t>
      </w:r>
    </w:p>
    <w:p>
      <w:pPr>
        <w:pStyle w:val="Compact"/>
        <w:numPr>
          <w:ilvl w:val="0"/>
          <w:numId w:val="1006"/>
        </w:numPr>
      </w:pPr>
      <w:r>
        <w:t xml:space="preserve">Prüfungen 5. – 3. Kyu</w:t>
      </w:r>
    </w:p>
    <w:p>
      <w:pPr>
        <w:pStyle w:val="Compact"/>
        <w:numPr>
          <w:ilvl w:val="0"/>
          <w:numId w:val="1007"/>
        </w:numPr>
      </w:pPr>
      <w:r>
        <w:t xml:space="preserve">Um größtmögliche Transparenz der Vereinsaktivitäten zu gewährleisten, melden</w:t>
      </w:r>
      <w:r>
        <w:t xml:space="preserve"> </w:t>
      </w:r>
      <w:r>
        <w:t xml:space="preserve">die Vereine die weiteren, von ihnen geplanten besonderen Kyudo-Aktivitäten vier Wochen</w:t>
      </w:r>
      <w:r>
        <w:t xml:space="preserve"> </w:t>
      </w:r>
      <w:r>
        <w:t xml:space="preserve">vor Stattfinden dem Vorstand zur Weiterleitung im Land.</w:t>
      </w:r>
    </w:p>
    <w:bookmarkEnd w:id="12"/>
    <w:bookmarkStart w:id="13" w:name="teilnahmeberechtigungen"/>
    <w:p>
      <w:pPr>
        <w:pStyle w:val="Heading2"/>
      </w:pPr>
      <w:r>
        <w:t xml:space="preserve">§5 [Teilnahmeberechtigungen]</w:t>
      </w:r>
    </w:p>
    <w:p>
      <w:pPr>
        <w:numPr>
          <w:ilvl w:val="0"/>
          <w:numId w:val="1008"/>
        </w:numPr>
      </w:pPr>
      <w:r>
        <w:t xml:space="preserve">An den offiziellen NWKyuV-Meisterschaften können nut Mitglieder des NWKyuV</w:t>
      </w:r>
      <w:r>
        <w:t xml:space="preserve"> </w:t>
      </w:r>
      <w:r>
        <w:t xml:space="preserve">teilnehmen, welche einen gültigen Kyudopaß besitzen, der beim Wettkampf vorzulegen ist.</w:t>
      </w:r>
    </w:p>
    <w:p>
      <w:pPr>
        <w:numPr>
          <w:ilvl w:val="0"/>
          <w:numId w:val="1008"/>
        </w:numPr>
      </w:pPr>
      <w:r>
        <w:t xml:space="preserve">Bei Wettkämpfen auf Landesebene können alle matosicheren Schützen teilnehmen. Bei</w:t>
      </w:r>
      <w:r>
        <w:t xml:space="preserve"> </w:t>
      </w:r>
      <w:r>
        <w:t xml:space="preserve">Qualifizierung für Wettkämpfe auf Bundesebene ist der 3. Kyu erforderlich.</w:t>
      </w:r>
    </w:p>
    <w:p>
      <w:pPr>
        <w:numPr>
          <w:ilvl w:val="0"/>
          <w:numId w:val="1008"/>
        </w:numPr>
      </w:pPr>
      <w:r>
        <w:t xml:space="preserve">Die Teilnehmer können sich Teilnahme und Erfolge im Kyudopaß bestätigen lassen.</w:t>
      </w:r>
    </w:p>
    <w:bookmarkEnd w:id="13"/>
    <w:bookmarkStart w:id="14" w:name="ausschreibung"/>
    <w:p>
      <w:pPr>
        <w:pStyle w:val="Heading2"/>
      </w:pPr>
      <w:r>
        <w:t xml:space="preserve">§6 [Ausschreibung]</w:t>
      </w:r>
    </w:p>
    <w:p>
      <w:pPr>
        <w:numPr>
          <w:ilvl w:val="0"/>
          <w:numId w:val="1009"/>
        </w:numPr>
      </w:pPr>
      <w:r>
        <w:t xml:space="preserve">Für alle Veranstaltungen, welche von Vereinen (Abteilungen) beschickt werden, ist die</w:t>
      </w:r>
      <w:r>
        <w:t xml:space="preserve"> </w:t>
      </w:r>
      <w:r>
        <w:t xml:space="preserve">Ankündigung durch ausschreibung erforderlich.</w:t>
      </w:r>
    </w:p>
    <w:p>
      <w:pPr>
        <w:numPr>
          <w:ilvl w:val="0"/>
          <w:numId w:val="1009"/>
        </w:numPr>
      </w:pPr>
      <w:r>
        <w:t xml:space="preserve">Für die in §3 Absatz 2 a) bis c) angeführten Veranstaltungen wird die Ausschreibung</w:t>
      </w:r>
      <w:r>
        <w:t xml:space="preserve"> </w:t>
      </w:r>
      <w:r>
        <w:t xml:space="preserve">mindestens vier Wochen vor der Veranstaltung dem Vorstand zwecks Freigabe zugeschickt.</w:t>
      </w:r>
    </w:p>
    <w:p>
      <w:pPr>
        <w:numPr>
          <w:ilvl w:val="0"/>
          <w:numId w:val="1009"/>
        </w:numPr>
      </w:pPr>
      <w:r>
        <w:t xml:space="preserve">Ausschreibungen sollen die folgenden Punkte 1 bis 10 enthalten:</w:t>
      </w:r>
    </w:p>
    <w:p>
      <w:pPr>
        <w:pStyle w:val="Compact"/>
        <w:numPr>
          <w:ilvl w:val="0"/>
          <w:numId w:val="1010"/>
        </w:numPr>
      </w:pPr>
      <w:r>
        <w:t xml:space="preserve">Name des Veranstalters (der Veranstalter)</w:t>
      </w:r>
    </w:p>
    <w:p>
      <w:pPr>
        <w:pStyle w:val="Compact"/>
        <w:numPr>
          <w:ilvl w:val="0"/>
          <w:numId w:val="1010"/>
        </w:numPr>
      </w:pPr>
      <w:r>
        <w:t xml:space="preserve">Name des Ausrichters (der Ausrichter)</w:t>
      </w:r>
    </w:p>
    <w:p>
      <w:pPr>
        <w:pStyle w:val="Compact"/>
        <w:numPr>
          <w:ilvl w:val="0"/>
          <w:numId w:val="1010"/>
        </w:numPr>
      </w:pPr>
      <w:r>
        <w:t xml:space="preserve">Ort, Datum, Zeit,</w:t>
      </w:r>
    </w:p>
    <w:p>
      <w:pPr>
        <w:pStyle w:val="Compact"/>
        <w:numPr>
          <w:ilvl w:val="0"/>
          <w:numId w:val="1010"/>
        </w:numPr>
      </w:pPr>
      <w:r>
        <w:t xml:space="preserve">Bezeichnung der Veranstaltung,</w:t>
      </w:r>
    </w:p>
    <w:p>
      <w:pPr>
        <w:pStyle w:val="Compact"/>
        <w:numPr>
          <w:ilvl w:val="0"/>
          <w:numId w:val="1010"/>
        </w:numPr>
      </w:pPr>
      <w:r>
        <w:t xml:space="preserve">Austragungsmodus</w:t>
      </w:r>
    </w:p>
    <w:p>
      <w:pPr>
        <w:pStyle w:val="Compact"/>
        <w:numPr>
          <w:ilvl w:val="0"/>
          <w:numId w:val="1010"/>
        </w:numPr>
      </w:pPr>
      <w:r>
        <w:t xml:space="preserve">Startgelder bzw. andere kosten,</w:t>
      </w:r>
    </w:p>
    <w:p>
      <w:pPr>
        <w:pStyle w:val="Compact"/>
        <w:numPr>
          <w:ilvl w:val="0"/>
          <w:numId w:val="1010"/>
        </w:numPr>
      </w:pPr>
      <w:r>
        <w:t xml:space="preserve">Meldeschluß,</w:t>
      </w:r>
    </w:p>
    <w:p>
      <w:pPr>
        <w:pStyle w:val="Compact"/>
        <w:numPr>
          <w:ilvl w:val="0"/>
          <w:numId w:val="1010"/>
        </w:numPr>
      </w:pPr>
      <w:r>
        <w:t xml:space="preserve">Sportliche Leitung (anwesende wettkampfleiter/ÜL)</w:t>
      </w:r>
    </w:p>
    <w:p>
      <w:pPr>
        <w:pStyle w:val="Compact"/>
        <w:numPr>
          <w:ilvl w:val="0"/>
          <w:numId w:val="1010"/>
        </w:numPr>
      </w:pPr>
      <w:r>
        <w:t xml:space="preserve">Unterkunftsmöglichkeiten,</w:t>
      </w:r>
    </w:p>
    <w:p>
      <w:pPr>
        <w:pStyle w:val="Compact"/>
        <w:numPr>
          <w:ilvl w:val="0"/>
          <w:numId w:val="1010"/>
        </w:numPr>
      </w:pPr>
      <w:r>
        <w:t xml:space="preserve">Anreiseweg (Lageplan).</w:t>
      </w:r>
    </w:p>
    <w:bookmarkEnd w:id="14"/>
    <w:bookmarkStart w:id="15" w:name="meldepflicht"/>
    <w:p>
      <w:pPr>
        <w:pStyle w:val="Heading2"/>
      </w:pPr>
      <w:r>
        <w:t xml:space="preserve">§7 [Meldepflicht]</w:t>
      </w:r>
    </w:p>
    <w:p>
      <w:pPr>
        <w:pStyle w:val="Compact"/>
        <w:numPr>
          <w:ilvl w:val="0"/>
          <w:numId w:val="1011"/>
        </w:numPr>
      </w:pPr>
      <w:r>
        <w:t xml:space="preserve">Meldungen werden durch den Verein abgegeben.</w:t>
      </w:r>
    </w:p>
    <w:bookmarkEnd w:id="15"/>
    <w:bookmarkStart w:id="16" w:name="startgeld"/>
    <w:p>
      <w:pPr>
        <w:pStyle w:val="Heading2"/>
      </w:pPr>
      <w:r>
        <w:t xml:space="preserve">§8 [Startgeld]</w:t>
      </w:r>
    </w:p>
    <w:p>
      <w:pPr>
        <w:numPr>
          <w:ilvl w:val="0"/>
          <w:numId w:val="1012"/>
        </w:numPr>
      </w:pPr>
      <w:r>
        <w:t xml:space="preserve">Das Startgeld beträgt bei Einzel- und Mannschaftswettbewerben pro Teilnehmer 5,-</w:t>
      </w:r>
      <w:r>
        <w:t xml:space="preserve"> </w:t>
      </w:r>
      <w:r>
        <w:t xml:space="preserve">Euro, das an den NWKyuV abzuführen ist.</w:t>
      </w:r>
    </w:p>
    <w:p>
      <w:pPr>
        <w:numPr>
          <w:ilvl w:val="0"/>
          <w:numId w:val="1012"/>
        </w:numPr>
      </w:pPr>
      <w:r>
        <w:t xml:space="preserve">Änderungen des Beitrages sind möglich, wenn sich der Vorstand, der Veranstalter und der</w:t>
      </w:r>
      <w:r>
        <w:t xml:space="preserve"> </w:t>
      </w:r>
      <w:r>
        <w:t xml:space="preserve">Ausrichter mehrheitlich hierüber geeinigt haben.</w:t>
      </w:r>
    </w:p>
    <w:p>
      <w:pPr>
        <w:numPr>
          <w:ilvl w:val="0"/>
          <w:numId w:val="1012"/>
        </w:numPr>
      </w:pPr>
      <w:r>
        <w:t xml:space="preserve">Die Änderung des Startgeldes muss durch Nennung des Betrages in der Ausschreibung zum</w:t>
      </w:r>
      <w:r>
        <w:t xml:space="preserve"> </w:t>
      </w:r>
      <w:r>
        <w:t xml:space="preserve">Ausdruck kommen.</w:t>
      </w:r>
    </w:p>
    <w:bookmarkEnd w:id="16"/>
    <w:bookmarkStart w:id="17" w:name="sportausrüstung"/>
    <w:p>
      <w:pPr>
        <w:pStyle w:val="Heading2"/>
      </w:pPr>
      <w:r>
        <w:t xml:space="preserve">§9 [Sportausrüstung]</w:t>
      </w:r>
    </w:p>
    <w:p>
      <w:pPr>
        <w:numPr>
          <w:ilvl w:val="0"/>
          <w:numId w:val="1013"/>
        </w:numPr>
      </w:pPr>
      <w:r>
        <w:t xml:space="preserve">Vor Beginn der Veranstaltung hat jeder Teilnehmer seine Ausrüstung auf einen</w:t>
      </w:r>
      <w:r>
        <w:t xml:space="preserve"> </w:t>
      </w:r>
      <w:r>
        <w:t xml:space="preserve">ordnungsgemäßen Zustand zu überprüfen.</w:t>
      </w:r>
    </w:p>
    <w:p>
      <w:pPr>
        <w:numPr>
          <w:ilvl w:val="0"/>
          <w:numId w:val="1013"/>
        </w:numPr>
      </w:pPr>
      <w:r>
        <w:t xml:space="preserve">Der Ausrichter muss das Dojo nach den Regeln des Kyudo unter besonderer Beachtung der</w:t>
      </w:r>
      <w:r>
        <w:t xml:space="preserve"> </w:t>
      </w:r>
      <w:r>
        <w:t xml:space="preserve">Sicherheit für Schützen und Zuschauer gestalten.</w:t>
      </w:r>
    </w:p>
    <w:p>
      <w:pPr>
        <w:numPr>
          <w:ilvl w:val="0"/>
          <w:numId w:val="1013"/>
        </w:numPr>
      </w:pPr>
      <w:r>
        <w:t xml:space="preserve">Die Überprüfung der Ausrüstung und des Dojo obliegt der Wettkampf-/Lehrgangsleitung.</w:t>
      </w:r>
    </w:p>
    <w:bookmarkEnd w:id="17"/>
    <w:bookmarkStart w:id="18" w:name="kosten"/>
    <w:p>
      <w:pPr>
        <w:pStyle w:val="Heading2"/>
      </w:pPr>
      <w:r>
        <w:t xml:space="preserve">§10 [Kosten]</w:t>
      </w:r>
    </w:p>
    <w:p>
      <w:pPr>
        <w:pStyle w:val="Compact"/>
        <w:numPr>
          <w:ilvl w:val="0"/>
          <w:numId w:val="1014"/>
        </w:numPr>
      </w:pPr>
      <w:r>
        <w:t xml:space="preserve">Bei Veranstaltungen auf Landesebene trägt der Veranstalter die Kosten für Kampfrichter und</w:t>
      </w:r>
      <w:r>
        <w:t xml:space="preserve"> </w:t>
      </w:r>
      <w:r>
        <w:t xml:space="preserve">Offizielle, soweit keine anderen Regelungen zwischen Veranstalter und Ausrichter getroffen</w:t>
      </w:r>
      <w:r>
        <w:t xml:space="preserve"> </w:t>
      </w:r>
      <w:r>
        <w:t xml:space="preserve">wurden.</w:t>
      </w:r>
    </w:p>
    <w:bookmarkEnd w:id="18"/>
    <w:bookmarkStart w:id="19" w:name="beschickungsmodus"/>
    <w:p>
      <w:pPr>
        <w:pStyle w:val="Heading2"/>
      </w:pPr>
      <w:r>
        <w:t xml:space="preserve">§11 [Beschickungsmodus]</w:t>
      </w:r>
    </w:p>
    <w:p>
      <w:pPr>
        <w:pStyle w:val="Compact"/>
        <w:numPr>
          <w:ilvl w:val="0"/>
          <w:numId w:val="1015"/>
        </w:numPr>
      </w:pPr>
      <w:r>
        <w:t xml:space="preserve">Bei quotierten Bundeslehrgängen bestimmt der Vorstand unter Maßgabe der</w:t>
      </w:r>
      <w:r>
        <w:t xml:space="preserve"> </w:t>
      </w:r>
      <w:r>
        <w:t xml:space="preserve">Gleichbehandlung aller Mitglieder die Teilnehmer.</w:t>
      </w:r>
    </w:p>
    <w:bookmarkEnd w:id="19"/>
    <w:bookmarkStart w:id="20" w:name="landestrainer"/>
    <w:p>
      <w:pPr>
        <w:pStyle w:val="Heading2"/>
      </w:pPr>
      <w:r>
        <w:t xml:space="preserve">§12 [Landestrainer]</w:t>
      </w:r>
    </w:p>
    <w:p>
      <w:pPr>
        <w:numPr>
          <w:ilvl w:val="0"/>
          <w:numId w:val="1016"/>
        </w:numPr>
      </w:pPr>
      <w:r>
        <w:t xml:space="preserve">Nach § 5 (3) der Satzung gibt es einen Landestrainer. Er gehört dem erweiterten Vorstand</w:t>
      </w:r>
      <w:r>
        <w:t xml:space="preserve"> </w:t>
      </w:r>
      <w:r>
        <w:t xml:space="preserve">an.</w:t>
      </w:r>
    </w:p>
    <w:p>
      <w:pPr>
        <w:numPr>
          <w:ilvl w:val="0"/>
          <w:numId w:val="1016"/>
        </w:numPr>
      </w:pPr>
      <w:r>
        <w:t xml:space="preserve">Die Aufgaben des Landestrainers sind die Koordination der in § 3 und 4 aufgeführten</w:t>
      </w:r>
      <w:r>
        <w:t xml:space="preserve"> </w:t>
      </w:r>
      <w:r>
        <w:t xml:space="preserve">Aktivitäten:</w:t>
      </w:r>
    </w:p>
    <w:p>
      <w:pPr>
        <w:pStyle w:val="Compact"/>
        <w:numPr>
          <w:ilvl w:val="0"/>
          <w:numId w:val="1017"/>
        </w:numPr>
      </w:pPr>
      <w:r>
        <w:t xml:space="preserve">Organisation von Landeswettkämpfen</w:t>
      </w:r>
    </w:p>
    <w:p>
      <w:pPr>
        <w:pStyle w:val="Compact"/>
        <w:numPr>
          <w:ilvl w:val="0"/>
          <w:numId w:val="1017"/>
        </w:numPr>
      </w:pPr>
      <w:r>
        <w:t xml:space="preserve">Koordination der Kyudoaktivitäten im Land (Gemeinsames Training, Prüfungslehrgänge)</w:t>
      </w:r>
    </w:p>
    <w:p>
      <w:pPr>
        <w:pStyle w:val="Compact"/>
        <w:numPr>
          <w:ilvl w:val="0"/>
          <w:numId w:val="1017"/>
        </w:numPr>
      </w:pPr>
      <w:r>
        <w:t xml:space="preserve">Zusammenarbeit mit dem DKyuB</w:t>
      </w:r>
    </w:p>
    <w:p>
      <w:pPr>
        <w:pStyle w:val="Compact"/>
        <w:numPr>
          <w:ilvl w:val="0"/>
          <w:numId w:val="1017"/>
        </w:numPr>
      </w:pPr>
      <w:r>
        <w:t xml:space="preserve">Betreuung eines Landes-Wettkampfkaders</w:t>
      </w:r>
    </w:p>
    <w:p>
      <w:pPr>
        <w:pStyle w:val="Compact"/>
        <w:numPr>
          <w:ilvl w:val="0"/>
          <w:numId w:val="1017"/>
        </w:numPr>
      </w:pPr>
      <w:r>
        <w:t xml:space="preserve">weitere Aufgaben können sich entwickeln</w:t>
      </w:r>
    </w:p>
    <w:p>
      <w:pPr>
        <w:numPr>
          <w:ilvl w:val="0"/>
          <w:numId w:val="1018"/>
        </w:numPr>
      </w:pPr>
      <w:r>
        <w:t xml:space="preserve">Voraussetzungen für das Amt des Landestrainers ist: aktiver Kyudoka, mindestens 3. Dan,</w:t>
      </w:r>
      <w:r>
        <w:t xml:space="preserve"> </w:t>
      </w:r>
      <w:r>
        <w:t xml:space="preserve">Trainer C-Wk, Wettkampferfahrung.</w:t>
      </w:r>
    </w:p>
    <w:p>
      <w:pPr>
        <w:numPr>
          <w:ilvl w:val="0"/>
          <w:numId w:val="1018"/>
        </w:numPr>
      </w:pPr>
      <w:r>
        <w:t xml:space="preserve">Der Vorstand schlägt die Kandidaten vor, aus denen die Mitgliederversammlung den</w:t>
      </w:r>
      <w:r>
        <w:t xml:space="preserve"> </w:t>
      </w:r>
      <w:r>
        <w:t xml:space="preserve">Landestrainer wählt. Die Wahl gilt für eine Periode von zwei jahren.</w:t>
      </w:r>
    </w:p>
    <w:bookmarkEnd w:id="20"/>
    <w:bookmarkStart w:id="21" w:name="erste-hilfe"/>
    <w:p>
      <w:pPr>
        <w:pStyle w:val="Heading2"/>
      </w:pPr>
      <w:r>
        <w:t xml:space="preserve">§13 [Erste Hilfe]</w:t>
      </w:r>
    </w:p>
    <w:p>
      <w:pPr>
        <w:pStyle w:val="FirstParagraph"/>
      </w:pPr>
      <w:r>
        <w:t xml:space="preserve">Der Ausrichter einer Veranstalter ist verpflichtet dafür zu sorgen, daß Erste-Hilfe-Maßnahmen</w:t>
      </w:r>
      <w:r>
        <w:t xml:space="preserve"> </w:t>
      </w:r>
      <w:r>
        <w:t xml:space="preserve">gewährleistet sind.</w:t>
      </w:r>
    </w:p>
    <w:bookmarkEnd w:id="21"/>
    <w:bookmarkStart w:id="22" w:name="sonderfälle"/>
    <w:p>
      <w:pPr>
        <w:pStyle w:val="Heading2"/>
      </w:pPr>
      <w:r>
        <w:t xml:space="preserve">§14 [Sonderfälle]</w:t>
      </w:r>
    </w:p>
    <w:p>
      <w:pPr>
        <w:pStyle w:val="FirstParagraph"/>
      </w:pPr>
      <w:r>
        <w:t xml:space="preserve">Angelegenheiten, welche in der Sportordnung nicht geregelt sind, entscheidet der Vorstand in</w:t>
      </w:r>
      <w:r>
        <w:t xml:space="preserve"> </w:t>
      </w:r>
      <w:r>
        <w:t xml:space="preserve">Zusammenarbeit mit dem Sportwart.</w:t>
      </w:r>
    </w:p>
    <w:bookmarkEnd w:id="22"/>
    <w:bookmarkStart w:id="23" w:name="X1bef80c3b4ce4f418cc121031f95ee1fe7d3968"/>
    <w:p>
      <w:pPr>
        <w:pStyle w:val="Heading2"/>
      </w:pPr>
      <w:r>
        <w:t xml:space="preserve">§15 [Inkrafttreten und Anderung dieser Ordnung]</w:t>
      </w:r>
    </w:p>
    <w:p>
      <w:pPr>
        <w:pStyle w:val="FirstParagraph"/>
      </w:pPr>
      <w:r>
        <w:t xml:space="preserve">Diese Sportordnung tritt mit Wirkung von 09.02.2006 in Kraft und kann von der</w:t>
      </w:r>
      <w:r>
        <w:t xml:space="preserve"> </w:t>
      </w:r>
      <w:r>
        <w:t xml:space="preserve">Mitgliederversammlung des NWKyuV mit einfacher Stimmenmehrheit geändert werden.</w:t>
      </w:r>
    </w:p>
    <w:p>
      <w:pPr>
        <w:pStyle w:val="BodyText"/>
      </w:pPr>
      <w:r>
        <w:t xml:space="preserve">Zuletzt geändert: 19.09.2022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31">
    <w:nsid w:val="00A99431"/>
    <w:multiLevelType w:val="multilevel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(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decimal"/>
      <w:lvlText w:val="(%5)"/>
      <w:lvlJc w:val="left"/>
      <w:pPr>
        <w:ind w:left="3600" w:hanging="360"/>
      </w:pPr>
    </w:lvl>
    <w:lvl w:ilvl="5">
      <w:start w:val="1"/>
      <w:numFmt w:val="decimal"/>
      <w:lvlText w:val="(%6)"/>
      <w:lvlJc w:val="left"/>
      <w:pPr>
        <w:ind w:left="4320" w:hanging="360"/>
      </w:pPr>
    </w:lvl>
    <w:lvl w:ilvl="6">
      <w:start w:val="1"/>
      <w:numFmt w:val="decimal"/>
      <w:lvlText w:val="(%7)"/>
      <w:lvlJc w:val="left"/>
      <w:pPr>
        <w:ind w:left="5040" w:hanging="360"/>
      </w:pPr>
    </w:lvl>
    <w:lvl w:ilvl="7">
      <w:start w:val="1"/>
      <w:numFmt w:val="decimal"/>
      <w:lvlText w:val="(%8)"/>
      <w:lvlJc w:val="left"/>
      <w:pPr>
        <w:ind w:left="5760" w:hanging="360"/>
      </w:pPr>
    </w:lvl>
    <w:lvl w:ilvl="8">
      <w:start w:val="1"/>
      <w:numFmt w:val="decimal"/>
      <w:lvlText w:val="(%9)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32">
    <w:nsid w:val="00A99432"/>
    <w:multiLevelType w:val="multilevel"/>
    <w:lvl w:ilvl="0">
      <w:start w:val="2"/>
      <w:numFmt w:val="decimal"/>
      <w:lvlText w:val="(%1)"/>
      <w:lvlJc w:val="left"/>
      <w:pPr>
        <w:ind w:left="720" w:hanging="360"/>
      </w:pPr>
    </w:lvl>
    <w:lvl w:ilvl="1">
      <w:start w:val="2"/>
      <w:numFmt w:val="decimal"/>
      <w:lvlText w:val="(%2)"/>
      <w:lvlJc w:val="left"/>
      <w:pPr>
        <w:ind w:left="1440" w:hanging="360"/>
      </w:pPr>
    </w:lvl>
    <w:lvl w:ilvl="2">
      <w:start w:val="2"/>
      <w:numFmt w:val="decimal"/>
      <w:lvlText w:val="(%3)"/>
      <w:lvlJc w:val="left"/>
      <w:pPr>
        <w:ind w:left="2160" w:hanging="360"/>
      </w:pPr>
    </w:lvl>
    <w:lvl w:ilvl="3">
      <w:start w:val="2"/>
      <w:numFmt w:val="decimal"/>
      <w:lvlText w:val="(%4)"/>
      <w:lvlJc w:val="left"/>
      <w:pPr>
        <w:ind w:left="2880" w:hanging="360"/>
      </w:pPr>
    </w:lvl>
    <w:lvl w:ilvl="4">
      <w:start w:val="2"/>
      <w:numFmt w:val="decimal"/>
      <w:lvlText w:val="(%5)"/>
      <w:lvlJc w:val="left"/>
      <w:pPr>
        <w:ind w:left="3600" w:hanging="360"/>
      </w:pPr>
    </w:lvl>
    <w:lvl w:ilvl="5">
      <w:start w:val="2"/>
      <w:numFmt w:val="decimal"/>
      <w:lvlText w:val="(%6)"/>
      <w:lvlJc w:val="left"/>
      <w:pPr>
        <w:ind w:left="4320" w:hanging="360"/>
      </w:pPr>
    </w:lvl>
    <w:lvl w:ilvl="6">
      <w:start w:val="2"/>
      <w:numFmt w:val="decimal"/>
      <w:lvlText w:val="(%7)"/>
      <w:lvlJc w:val="left"/>
      <w:pPr>
        <w:ind w:left="5040" w:hanging="360"/>
      </w:pPr>
    </w:lvl>
    <w:lvl w:ilvl="7">
      <w:start w:val="2"/>
      <w:numFmt w:val="decimal"/>
      <w:lvlText w:val="(%8)"/>
      <w:lvlJc w:val="left"/>
      <w:pPr>
        <w:ind w:left="5760" w:hanging="360"/>
      </w:pPr>
    </w:lvl>
    <w:lvl w:ilvl="8">
      <w:start w:val="2"/>
      <w:numFmt w:val="decimal"/>
      <w:lvlText w:val="(%9)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33">
    <w:nsid w:val="00A99433"/>
    <w:multiLevelType w:val="multilevel"/>
    <w:lvl w:ilvl="0">
      <w:start w:val="3"/>
      <w:numFmt w:val="decimal"/>
      <w:lvlText w:val="(%1)"/>
      <w:lvlJc w:val="left"/>
      <w:pPr>
        <w:ind w:left="720" w:hanging="360"/>
      </w:pPr>
    </w:lvl>
    <w:lvl w:ilvl="1">
      <w:start w:val="3"/>
      <w:numFmt w:val="decimal"/>
      <w:lvlText w:val="(%2)"/>
      <w:lvlJc w:val="left"/>
      <w:pPr>
        <w:ind w:left="1440" w:hanging="360"/>
      </w:pPr>
    </w:lvl>
    <w:lvl w:ilvl="2">
      <w:start w:val="3"/>
      <w:numFmt w:val="decimal"/>
      <w:lvlText w:val="(%3)"/>
      <w:lvlJc w:val="left"/>
      <w:pPr>
        <w:ind w:left="2160" w:hanging="360"/>
      </w:pPr>
    </w:lvl>
    <w:lvl w:ilvl="3">
      <w:start w:val="3"/>
      <w:numFmt w:val="decimal"/>
      <w:lvlText w:val="(%4)"/>
      <w:lvlJc w:val="left"/>
      <w:pPr>
        <w:ind w:left="2880" w:hanging="360"/>
      </w:pPr>
    </w:lvl>
    <w:lvl w:ilvl="4">
      <w:start w:val="3"/>
      <w:numFmt w:val="decimal"/>
      <w:lvlText w:val="(%5)"/>
      <w:lvlJc w:val="left"/>
      <w:pPr>
        <w:ind w:left="3600" w:hanging="360"/>
      </w:pPr>
    </w:lvl>
    <w:lvl w:ilvl="5">
      <w:start w:val="3"/>
      <w:numFmt w:val="decimal"/>
      <w:lvlText w:val="(%6)"/>
      <w:lvlJc w:val="left"/>
      <w:pPr>
        <w:ind w:left="4320" w:hanging="360"/>
      </w:pPr>
    </w:lvl>
    <w:lvl w:ilvl="6">
      <w:start w:val="3"/>
      <w:numFmt w:val="decimal"/>
      <w:lvlText w:val="(%7)"/>
      <w:lvlJc w:val="left"/>
      <w:pPr>
        <w:ind w:left="5040" w:hanging="360"/>
      </w:pPr>
    </w:lvl>
    <w:lvl w:ilvl="7">
      <w:start w:val="3"/>
      <w:numFmt w:val="decimal"/>
      <w:lvlText w:val="(%8)"/>
      <w:lvlJc w:val="left"/>
      <w:pPr>
        <w:ind w:left="5760" w:hanging="360"/>
      </w:pPr>
    </w:lvl>
    <w:lvl w:ilvl="8">
      <w:start w:val="3"/>
      <w:numFmt w:val="decimal"/>
      <w:lvlText w:val="(%9)"/>
      <w:lvlJc w:val="left"/>
      <w:pPr>
        <w:ind w:left="6480" w:hanging="360"/>
      </w:pPr>
    </w:lvl>
  </w:abstractNum>
  <w:num w:numId="1000">
    <w:abstractNumId w:val="990"/>
  </w:num>
  <w:num w:numId="100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43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8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3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4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6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7">
    <w:abstractNumId w:val="991"/>
  </w:num>
  <w:num w:numId="1018">
    <w:abstractNumId w:val="9943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Sportordnung (NWKyuV)</dc:title>
  <dc:creator/>
  <cp:keywords/>
  <dcterms:created xsi:type="dcterms:W3CDTF">2026-02-17T11:57:31Z</dcterms:created>
  <dcterms:modified xsi:type="dcterms:W3CDTF">2026-02-17T11:57:31Z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2022-09-19</vt:lpwstr>
  </property>
  <property fmtid="{D5CDD505-2E9C-101B-9397-08002B2CF9AE}" pid="3" name="header-includes">
    <vt:lpwstr/>
  </property>
  <property fmtid="{D5CDD505-2E9C-101B-9397-08002B2CF9AE}" pid="4" name="layout">
    <vt:lpwstr>single</vt:lpwstr>
  </property>
  <property fmtid="{D5CDD505-2E9C-101B-9397-08002B2CF9AE}" pid="5" name="permalink">
    <vt:lpwstr>/ordnungen/sportordnung</vt:lpwstr>
  </property>
  <property fmtid="{D5CDD505-2E9C-101B-9397-08002B2CF9AE}" pid="6" name="style">
    <vt:lpwstr>nwkyuv</vt:lpwstr>
  </property>
  <property fmtid="{D5CDD505-2E9C-101B-9397-08002B2CF9AE}" pid="7" name="toc">
    <vt:lpwstr>False</vt:lpwstr>
  </property>
  <property fmtid="{D5CDD505-2E9C-101B-9397-08002B2CF9AE}" pid="8" name="toc_sticky">
    <vt:lpwstr>True</vt:lpwstr>
  </property>
</Properties>
</file>